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10"/>
        </w:tabs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报价文件：</w:t>
      </w:r>
    </w:p>
    <w:p>
      <w:pPr>
        <w:tabs>
          <w:tab w:val="left" w:pos="3210"/>
        </w:tabs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</w:p>
    <w:p>
      <w:pPr>
        <w:tabs>
          <w:tab w:val="left" w:pos="3210"/>
        </w:tabs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投标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声明函</w:t>
      </w:r>
    </w:p>
    <w:p>
      <w:pPr>
        <w:spacing w:line="305" w:lineRule="exact"/>
        <w:rPr>
          <w:rFonts w:eastAsia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u w:val="none"/>
        </w:rPr>
        <w:t>广州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u w:val="none"/>
          <w:lang w:eastAsia="zh-CN"/>
        </w:rPr>
        <w:t>广重企业集团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u w:val="none"/>
        </w:rPr>
        <w:t>有限公司</w:t>
      </w:r>
      <w:r>
        <w:rPr>
          <w:rFonts w:hint="eastAsia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关于贵方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广州工控大湾区现代高端装备研发生产基地项目（三期）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窗帘</w:t>
      </w:r>
      <w:r>
        <w:rPr>
          <w:rFonts w:hint="eastAsia" w:ascii="仿宋" w:hAnsi="仿宋" w:eastAsia="仿宋" w:cs="仿宋"/>
          <w:sz w:val="32"/>
          <w:szCs w:val="32"/>
          <w:u w:val="single"/>
        </w:rPr>
        <w:t>采购项目</w:t>
      </w:r>
      <w:r>
        <w:rPr>
          <w:rFonts w:hint="eastAsia" w:cs="仿宋"/>
          <w:sz w:val="32"/>
          <w:szCs w:val="32"/>
          <w:u w:val="single"/>
          <w:lang w:eastAsia="zh-CN"/>
        </w:rPr>
        <w:t>（</w:t>
      </w:r>
      <w:r>
        <w:rPr>
          <w:rFonts w:hint="eastAsia" w:cs="仿宋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编号：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广重</w:t>
      </w:r>
      <w:r>
        <w:rPr>
          <w:rFonts w:hint="eastAsia" w:cs="仿宋"/>
          <w:bCs/>
          <w:sz w:val="32"/>
          <w:szCs w:val="32"/>
          <w:u w:val="single"/>
          <w:lang w:val="en-US" w:eastAsia="zh-CN"/>
        </w:rPr>
        <w:t>比价2026-2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投标</w:t>
      </w:r>
      <w:r>
        <w:rPr>
          <w:rFonts w:hint="eastAsia" w:cs="仿宋"/>
          <w:sz w:val="32"/>
          <w:szCs w:val="32"/>
          <w:lang w:val="en-US" w:eastAsia="zh-CN"/>
        </w:rPr>
        <w:t>事宜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我方</w:t>
      </w:r>
      <w:r>
        <w:rPr>
          <w:rFonts w:hint="eastAsia" w:ascii="仿宋" w:hAnsi="仿宋" w:eastAsia="仿宋" w:cs="仿宋"/>
          <w:sz w:val="32"/>
          <w:szCs w:val="32"/>
        </w:rPr>
        <w:t>愿意参加投标响应，并按</w:t>
      </w:r>
      <w:r>
        <w:rPr>
          <w:rFonts w:hint="eastAsia" w:cs="仿宋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文件要求提交声明和保证如下：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我方是依法注册的法人，在法律上、财务上和运作上完全独立于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u w:val="single"/>
        </w:rPr>
        <w:t>广州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u w:val="single"/>
          <w:lang w:eastAsia="zh-CN"/>
        </w:rPr>
        <w:t>广重企业集团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u w:val="single"/>
        </w:rPr>
        <w:t>有限公司</w:t>
      </w:r>
      <w:r>
        <w:rPr>
          <w:rFonts w:hint="eastAsia" w:cs="仿宋"/>
          <w:b w:val="0"/>
          <w:bCs/>
          <w:color w:val="auto"/>
          <w:kern w:val="28"/>
          <w:sz w:val="32"/>
          <w:szCs w:val="32"/>
          <w:highlight w:val="none"/>
          <w:u w:val="singl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我方提供本次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文件中规定的货物及服务</w:t>
      </w:r>
      <w:r>
        <w:rPr>
          <w:rFonts w:hint="eastAsia" w:cs="仿宋"/>
          <w:sz w:val="32"/>
          <w:szCs w:val="32"/>
          <w:lang w:val="en-US" w:eastAsia="zh-CN"/>
        </w:rPr>
        <w:t>满足项目方案要求</w:t>
      </w:r>
      <w:r>
        <w:rPr>
          <w:rFonts w:hint="eastAsia" w:ascii="仿宋" w:hAnsi="仿宋" w:eastAsia="仿宋" w:cs="仿宋"/>
          <w:sz w:val="32"/>
          <w:szCs w:val="32"/>
        </w:rPr>
        <w:t>，并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保证</w:t>
      </w:r>
      <w:r>
        <w:rPr>
          <w:rFonts w:hint="eastAsia" w:ascii="仿宋" w:hAnsi="仿宋" w:eastAsia="仿宋" w:cs="仿宋"/>
          <w:sz w:val="32"/>
          <w:szCs w:val="32"/>
        </w:rPr>
        <w:t>提交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cs="仿宋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中的全部材料和</w:t>
      </w:r>
      <w:r>
        <w:rPr>
          <w:rFonts w:hint="eastAsia" w:ascii="仿宋" w:hAnsi="仿宋" w:eastAsia="仿宋" w:cs="仿宋"/>
          <w:sz w:val="32"/>
          <w:szCs w:val="32"/>
        </w:rPr>
        <w:t>说明是准确和真实的。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三、我方在近三年内</w:t>
      </w:r>
      <w:r>
        <w:rPr>
          <w:rFonts w:hint="eastAsia" w:ascii="仿宋" w:hAnsi="仿宋" w:eastAsia="仿宋" w:cs="仿宋"/>
          <w:sz w:val="32"/>
          <w:szCs w:val="32"/>
        </w:rPr>
        <w:t>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投标</w:t>
      </w:r>
      <w:r>
        <w:rPr>
          <w:rFonts w:hint="eastAsia" w:cs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年   月   日</w:t>
      </w:r>
    </w:p>
    <w:p>
      <w:pPr>
        <w:pStyle w:val="6"/>
        <w:spacing w:before="12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spacing w:before="54"/>
        <w:ind w:left="957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>
      <w:pPr>
        <w:spacing w:before="54"/>
        <w:ind w:left="957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>
      <w:pPr>
        <w:spacing w:before="54"/>
        <w:ind w:left="957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>
      <w:pPr>
        <w:spacing w:before="54"/>
        <w:ind w:left="957" w:right="1465" w:firstLine="0"/>
        <w:jc w:val="center"/>
        <w:rPr>
          <w:rFonts w:hint="eastAsia" w:asciiTheme="majorEastAsia" w:hAnsiTheme="majorEastAsia" w:eastAsiaTheme="majorEastAsia" w:cstheme="majorEastAsia"/>
          <w:b/>
          <w:spacing w:val="-2"/>
          <w:sz w:val="40"/>
          <w:szCs w:val="40"/>
        </w:rPr>
      </w:pPr>
    </w:p>
    <w:p>
      <w:pPr>
        <w:spacing w:before="54"/>
        <w:ind w:left="957" w:right="1465" w:firstLine="0"/>
        <w:jc w:val="center"/>
        <w:rPr>
          <w:rFonts w:hint="eastAsia" w:asciiTheme="majorEastAsia" w:hAnsiTheme="majorEastAsia" w:eastAsiaTheme="majorEastAsia" w:cstheme="majorEastAsia"/>
          <w:b/>
          <w:spacing w:val="-2"/>
          <w:sz w:val="40"/>
          <w:szCs w:val="40"/>
        </w:rPr>
      </w:pPr>
    </w:p>
    <w:p>
      <w:pPr>
        <w:spacing w:before="54"/>
        <w:ind w:right="1465"/>
        <w:jc w:val="both"/>
        <w:rPr>
          <w:rFonts w:hint="eastAsia" w:asciiTheme="majorEastAsia" w:hAnsiTheme="majorEastAsia" w:eastAsiaTheme="majorEastAsia" w:cstheme="majorEastAsia"/>
          <w:b/>
          <w:spacing w:val="-2"/>
          <w:sz w:val="40"/>
          <w:szCs w:val="40"/>
        </w:rPr>
      </w:pPr>
    </w:p>
    <w:p>
      <w:pPr>
        <w:spacing w:before="54"/>
        <w:ind w:left="957" w:right="1465" w:firstLine="0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spacing w:val="-2"/>
          <w:sz w:val="40"/>
          <w:szCs w:val="40"/>
        </w:rPr>
        <w:t>法定代表人（负责人）</w:t>
      </w:r>
      <w:r>
        <w:rPr>
          <w:rFonts w:hint="eastAsia" w:asciiTheme="majorEastAsia" w:hAnsiTheme="majorEastAsia" w:eastAsiaTheme="majorEastAsia" w:cstheme="majorEastAsia"/>
          <w:b/>
          <w:spacing w:val="-5"/>
          <w:sz w:val="40"/>
          <w:szCs w:val="40"/>
        </w:rPr>
        <w:t>证明书</w:t>
      </w:r>
    </w:p>
    <w:p>
      <w:pPr>
        <w:pStyle w:val="6"/>
        <w:tabs>
          <w:tab w:val="left" w:pos="3564"/>
        </w:tabs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5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</w:rPr>
        <w:t>广州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  <w:lang w:eastAsia="zh-CN"/>
        </w:rPr>
        <w:t>广重企业集团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32"/>
          <w:szCs w:val="32"/>
          <w:highlight w:val="none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79"/>
          <w:tab w:val="left" w:pos="3032"/>
          <w:tab w:val="left" w:pos="5022"/>
          <w:tab w:val="left" w:pos="6277"/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0" w:rightChars="0" w:firstLine="627" w:firstLineChars="200"/>
        <w:textAlignment w:val="auto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1779"/>
          <w:tab w:val="left" w:pos="3032"/>
          <w:tab w:val="left" w:pos="5022"/>
          <w:tab w:val="left" w:pos="6277"/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-50" w:rightChars="0" w:firstLine="627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</w:rPr>
        <w:t>（姓名</w:t>
      </w:r>
      <w:r>
        <w:rPr>
          <w:rFonts w:hint="eastAsia" w:ascii="仿宋" w:hAnsi="仿宋" w:eastAsia="仿宋" w:cs="仿宋"/>
          <w:spacing w:val="-55"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pacing w:val="-55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性别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，年龄</w:t>
      </w:r>
      <w:r>
        <w:rPr>
          <w:rFonts w:hint="eastAsia" w:ascii="仿宋" w:hAnsi="仿宋" w:eastAsia="仿宋" w:cs="仿宋"/>
          <w:spacing w:val="-4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岁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pacing w:val="-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，现任我单</w:t>
      </w:r>
      <w:r>
        <w:rPr>
          <w:rFonts w:hint="eastAsia" w:ascii="仿宋" w:hAnsi="仿宋" w:eastAsia="仿宋" w:cs="仿宋"/>
          <w:sz w:val="32"/>
          <w:szCs w:val="32"/>
        </w:rPr>
        <w:t>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（职务）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系本公司法定代表人（负责人</w:t>
      </w:r>
      <w:r>
        <w:rPr>
          <w:rFonts w:hint="eastAsia" w:ascii="仿宋" w:hAnsi="仿宋" w:eastAsia="仿宋" w:cs="仿宋"/>
          <w:spacing w:val="-104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3459"/>
          <w:tab w:val="left" w:pos="38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9" w:line="560" w:lineRule="exact"/>
        <w:ind w:right="4300"/>
        <w:jc w:val="both"/>
        <w:textAlignment w:val="auto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</w:t>
      </w:r>
      <w:r>
        <w:rPr>
          <w:sz w:val="32"/>
          <w:szCs w:val="32"/>
        </w:rPr>
        <w:t>投标人名称（加盖公章）：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年   月   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68" w:firstLine="635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粘贴法定代表人（身份证正反面的扫描件</w:t>
      </w:r>
      <w:r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  <w:t>）</w:t>
      </w:r>
    </w:p>
    <w:p/>
    <w:p>
      <w:pPr>
        <w:pStyle w:val="4"/>
      </w:pPr>
    </w:p>
    <w:p/>
    <w:p>
      <w:pPr>
        <w:pStyle w:val="4"/>
      </w:pPr>
    </w:p>
    <w:p>
      <w:pPr>
        <w:spacing w:before="55"/>
        <w:ind w:right="1465"/>
        <w:jc w:val="both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>
      <w:pPr>
        <w:spacing w:before="55"/>
        <w:ind w:left="959" w:right="1465" w:firstLine="0"/>
        <w:jc w:val="center"/>
        <w:rPr>
          <w:rFonts w:hint="eastAsia" w:ascii="仿宋" w:hAnsi="仿宋" w:eastAsia="仿宋" w:cs="仿宋"/>
          <w:b/>
          <w:spacing w:val="-2"/>
          <w:sz w:val="24"/>
          <w:szCs w:val="24"/>
        </w:rPr>
      </w:pPr>
    </w:p>
    <w:p>
      <w:pPr>
        <w:spacing w:before="55"/>
        <w:ind w:left="959" w:right="1465" w:firstLine="0"/>
        <w:jc w:val="center"/>
        <w:rPr>
          <w:rFonts w:hint="eastAsia" w:asciiTheme="majorEastAsia" w:hAnsiTheme="majorEastAsia" w:eastAsiaTheme="majorEastAsia" w:cs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spacing w:val="-2"/>
          <w:sz w:val="40"/>
          <w:szCs w:val="40"/>
        </w:rPr>
        <w:t>授权委托</w:t>
      </w:r>
      <w:r>
        <w:rPr>
          <w:rFonts w:hint="eastAsia" w:asciiTheme="majorEastAsia" w:hAnsiTheme="majorEastAsia" w:eastAsiaTheme="majorEastAsia" w:cstheme="majorEastAsia"/>
          <w:b/>
          <w:spacing w:val="-10"/>
          <w:sz w:val="40"/>
          <w:szCs w:val="40"/>
        </w:rPr>
        <w:t>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28"/>
          <w:szCs w:val="28"/>
          <w:highlight w:val="none"/>
        </w:rPr>
        <w:t>广州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28"/>
          <w:szCs w:val="28"/>
          <w:highlight w:val="none"/>
          <w:lang w:eastAsia="zh-CN"/>
        </w:rPr>
        <w:t>广重企业集团</w:t>
      </w:r>
      <w:r>
        <w:rPr>
          <w:rFonts w:hint="eastAsia" w:ascii="仿宋" w:hAnsi="仿宋" w:eastAsia="仿宋" w:cs="仿宋"/>
          <w:b w:val="0"/>
          <w:bCs/>
          <w:color w:val="auto"/>
          <w:kern w:val="28"/>
          <w:sz w:val="28"/>
          <w:szCs w:val="28"/>
          <w:highlight w:val="none"/>
        </w:rPr>
        <w:t>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本授权书声明：注册于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u w:val="single"/>
        </w:rPr>
        <w:t>（公司地址）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的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u w:val="single"/>
        </w:rPr>
        <w:t>（公司名称）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授权下面签字的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u w:val="single"/>
        </w:rPr>
        <w:t>（被授权人的姓名、职务）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为本公司的合法代理人，以我方的名义参加广州工控大湾区现代高端装备研发生产基地项目（三期）窗帘采购项目投标活动，并代表我方全权办理针对上述项目的投标、</w:t>
      </w:r>
      <w:r>
        <w:rPr>
          <w:rFonts w:hint="eastAsia" w:ascii="仿宋" w:hAnsi="仿宋" w:cs="仿宋"/>
          <w:b w:val="0"/>
          <w:bCs w:val="0"/>
          <w:spacing w:val="-2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文件澄清、签约等一切具体事务和签署相关文件。我方对被授权人的签名事项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  <w:t>均予以认可并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负全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部责任。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本授权书于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pacing w:val="4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4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8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pacing w:val="80"/>
          <w:w w:val="15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日有效，代理人无转委托权。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特此声明。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授权单位（盖章）：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57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 xml:space="preserve">法定代表人签字或盖章：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57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7" w:line="560" w:lineRule="exact"/>
        <w:ind w:firstLine="632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被授权人签字或盖章</w:t>
      </w: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tabs>
          <w:tab w:val="left" w:pos="56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7" w:line="56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  <w:t>联系方式</w:t>
      </w: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54" w:firstLineChars="200"/>
        <w:textAlignment w:val="auto"/>
        <w:rPr>
          <w:b/>
          <w:bCs/>
          <w:spacing w:val="-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粘贴被授权人（身份证正反面的扫描件</w:t>
      </w:r>
      <w:r>
        <w:rPr>
          <w:rFonts w:hint="eastAsia" w:ascii="仿宋" w:hAnsi="仿宋" w:eastAsia="仿宋" w:cs="仿宋"/>
          <w:b/>
          <w:bCs/>
          <w:spacing w:val="-10"/>
          <w:sz w:val="28"/>
          <w:szCs w:val="28"/>
        </w:rPr>
        <w:t>）</w:t>
      </w:r>
    </w:p>
    <w:p/>
    <w:p>
      <w:pPr>
        <w:pStyle w:val="4"/>
        <w:jc w:val="center"/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报价表</w:t>
      </w:r>
    </w:p>
    <w:tbl>
      <w:tblPr>
        <w:tblStyle w:val="10"/>
        <w:tblW w:w="88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362"/>
        <w:gridCol w:w="2441"/>
        <w:gridCol w:w="2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528" w:type="dxa"/>
            <w:vAlign w:val="center"/>
          </w:tcPr>
          <w:p>
            <w:pPr>
              <w:pStyle w:val="11"/>
              <w:spacing w:before="134"/>
              <w:ind w:left="146" w:right="139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pacing w:val="-2"/>
                <w:sz w:val="24"/>
                <w:szCs w:val="24"/>
              </w:rPr>
              <w:t>项目名</w:t>
            </w:r>
            <w:r>
              <w:rPr>
                <w:rFonts w:hint="eastAsia" w:ascii="黑体" w:hAnsi="黑体" w:eastAsia="黑体" w:cs="黑体"/>
                <w:b/>
                <w:spacing w:val="-10"/>
                <w:sz w:val="24"/>
                <w:szCs w:val="24"/>
              </w:rPr>
              <w:t>称</w:t>
            </w:r>
          </w:p>
        </w:tc>
        <w:tc>
          <w:tcPr>
            <w:tcW w:w="7325" w:type="dxa"/>
            <w:gridSpan w:val="3"/>
            <w:vAlign w:val="center"/>
          </w:tcPr>
          <w:p>
            <w:pPr>
              <w:pStyle w:val="11"/>
              <w:spacing w:before="98"/>
              <w:ind w:left="0" w:leftChars="0" w:right="495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广州工控大湾区现代高端装备研发生产基地项目（三期）窗帘采购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28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 w:bidi="ar-SA"/>
              </w:rPr>
              <w:t>投标报价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项目内容</w:t>
            </w:r>
          </w:p>
        </w:tc>
        <w:tc>
          <w:tcPr>
            <w:tcW w:w="2441" w:type="dxa"/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2522" w:type="dxa"/>
            <w:vAlign w:val="center"/>
          </w:tcPr>
          <w:p>
            <w:pPr>
              <w:pStyle w:val="1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卷帘</w:t>
            </w:r>
          </w:p>
        </w:tc>
        <w:tc>
          <w:tcPr>
            <w:tcW w:w="244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2522" w:type="dxa"/>
            <w:vAlign w:val="center"/>
          </w:tcPr>
          <w:p>
            <w:pPr>
              <w:pStyle w:val="11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4297平方米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11"/>
              <w:spacing w:before="16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布帘</w:t>
            </w:r>
          </w:p>
        </w:tc>
        <w:tc>
          <w:tcPr>
            <w:tcW w:w="244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元/米</w:t>
            </w:r>
          </w:p>
        </w:tc>
        <w:tc>
          <w:tcPr>
            <w:tcW w:w="2522" w:type="dxa"/>
            <w:vAlign w:val="center"/>
          </w:tcPr>
          <w:p>
            <w:pPr>
              <w:pStyle w:val="11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2107米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11"/>
              <w:spacing w:before="16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纱帘</w:t>
            </w:r>
          </w:p>
        </w:tc>
        <w:tc>
          <w:tcPr>
            <w:tcW w:w="244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元/米</w:t>
            </w:r>
          </w:p>
        </w:tc>
        <w:tc>
          <w:tcPr>
            <w:tcW w:w="252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11"/>
              <w:spacing w:before="16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pStyle w:val="6"/>
              <w:ind w:left="0" w:leftChars="0" w:right="0" w:right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</w:t>
            </w:r>
          </w:p>
        </w:tc>
        <w:tc>
          <w:tcPr>
            <w:tcW w:w="244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元/米</w:t>
            </w:r>
          </w:p>
        </w:tc>
        <w:tc>
          <w:tcPr>
            <w:tcW w:w="252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1425米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11"/>
              <w:spacing w:before="16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其他（如有）</w:t>
            </w:r>
          </w:p>
        </w:tc>
        <w:tc>
          <w:tcPr>
            <w:tcW w:w="244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  <w:tc>
          <w:tcPr>
            <w:tcW w:w="2522" w:type="dxa"/>
            <w:vAlign w:val="center"/>
          </w:tcPr>
          <w:p>
            <w:pPr>
              <w:pStyle w:val="11"/>
              <w:spacing w:before="167"/>
              <w:ind w:left="2308" w:right="2299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Merge w:val="continue"/>
            <w:vAlign w:val="center"/>
          </w:tcPr>
          <w:p>
            <w:pPr>
              <w:pStyle w:val="11"/>
              <w:spacing w:before="16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325" w:type="dxa"/>
            <w:gridSpan w:val="3"/>
            <w:vAlign w:val="center"/>
          </w:tcPr>
          <w:p>
            <w:pPr>
              <w:pStyle w:val="11"/>
              <w:spacing w:before="167"/>
              <w:ind w:right="2299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 xml:space="preserve">      本报价含税</w:t>
            </w:r>
            <w:r>
              <w:rPr>
                <w:rFonts w:hint="eastAsia" w:cs="仿宋"/>
                <w:sz w:val="24"/>
                <w:szCs w:val="24"/>
                <w:u w:val="single"/>
                <w:lang w:val="en-US" w:eastAsia="zh-CN"/>
              </w:rPr>
              <w:t xml:space="preserve">      %</w:t>
            </w:r>
            <w:r>
              <w:rPr>
                <w:rFonts w:hint="eastAsia" w:cs="仿宋"/>
                <w:sz w:val="24"/>
                <w:szCs w:val="24"/>
                <w:u w:val="none"/>
                <w:lang w:val="en-US" w:eastAsia="zh-CN"/>
              </w:rPr>
              <w:t>，合计</w:t>
            </w:r>
            <w:r>
              <w:rPr>
                <w:rFonts w:hint="eastAsia" w:cs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cs="仿宋"/>
                <w:sz w:val="24"/>
                <w:szCs w:val="24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528" w:type="dxa"/>
            <w:vAlign w:val="center"/>
          </w:tcPr>
          <w:p>
            <w:pPr>
              <w:pStyle w:val="11"/>
              <w:spacing w:before="167"/>
              <w:ind w:left="148" w:leftChars="0" w:right="139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7325" w:type="dxa"/>
            <w:gridSpan w:val="3"/>
            <w:vAlign w:val="center"/>
          </w:tcPr>
          <w:p>
            <w:pPr>
              <w:pStyle w:val="11"/>
              <w:spacing w:before="167"/>
              <w:ind w:left="2308" w:leftChars="0" w:right="2299" w:rightChars="0"/>
              <w:jc w:val="center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528" w:type="dxa"/>
            <w:vAlign w:val="center"/>
          </w:tcPr>
          <w:p>
            <w:pPr>
              <w:pStyle w:val="11"/>
              <w:spacing w:before="137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质保期限</w:t>
            </w:r>
          </w:p>
        </w:tc>
        <w:tc>
          <w:tcPr>
            <w:tcW w:w="7325" w:type="dxa"/>
            <w:gridSpan w:val="3"/>
            <w:vAlign w:val="center"/>
          </w:tcPr>
          <w:p>
            <w:pPr>
              <w:pStyle w:val="11"/>
              <w:tabs>
                <w:tab w:val="left" w:pos="5280"/>
              </w:tabs>
              <w:spacing w:before="137"/>
              <w:ind w:left="0" w:leftChars="0" w:right="275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本项目质保期不少于1个自然年（自项目验收之日起）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528" w:type="dxa"/>
            <w:vAlign w:val="center"/>
          </w:tcPr>
          <w:p>
            <w:pPr>
              <w:pStyle w:val="11"/>
              <w:spacing w:before="113"/>
              <w:ind w:left="148" w:right="13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有效期</w:t>
            </w:r>
          </w:p>
        </w:tc>
        <w:tc>
          <w:tcPr>
            <w:tcW w:w="7325" w:type="dxa"/>
            <w:gridSpan w:val="3"/>
            <w:vAlign w:val="center"/>
          </w:tcPr>
          <w:p>
            <w:pPr>
              <w:pStyle w:val="11"/>
              <w:spacing w:before="113"/>
              <w:ind w:left="0" w:leftChars="0" w:right="495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本项目报价有效期至   年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pacing w:val="-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2"/>
          <w:sz w:val="32"/>
          <w:szCs w:val="32"/>
        </w:rPr>
        <w:t>注：</w:t>
      </w:r>
    </w:p>
    <w:p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0" w:rightChars="0" w:firstLine="632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2"/>
          <w:sz w:val="32"/>
          <w:szCs w:val="32"/>
        </w:rPr>
      </w:pP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本项目投标价包括</w:t>
      </w: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按报价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文件要求以及</w:t>
      </w: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人提供的有关</w:t>
      </w: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规格尺寸和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设计</w:t>
      </w: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方案、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包装</w:t>
      </w:r>
      <w:r>
        <w:rPr>
          <w:rFonts w:hint="eastAsia" w:cs="仿宋"/>
          <w:color w:val="auto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装卸、</w:t>
      </w: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运输、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保险、相关税费、安装、售后等完成本项目所需的所有费用。</w:t>
      </w:r>
    </w:p>
    <w:p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0" w:rightChars="0" w:firstLine="632" w:firstLineChars="200"/>
        <w:jc w:val="both"/>
        <w:textAlignment w:val="auto"/>
        <w:rPr>
          <w:rFonts w:hint="eastAsia" w:cs="仿宋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cs="仿宋"/>
          <w:color w:val="auto"/>
          <w:spacing w:val="-2"/>
          <w:sz w:val="32"/>
          <w:szCs w:val="32"/>
          <w:lang w:val="en-US" w:eastAsia="zh-CN"/>
        </w:rPr>
        <w:t>2.最终结算价格以现场确认尺寸的最终配置方案为准（预估尺寸与最终尺寸误差范围原则上不超过±5%），若因特殊窗型或定制需求生产超出误差费用，经双方书面合同确认后执行。</w:t>
      </w:r>
    </w:p>
    <w:p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447"/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3098" w:firstLine="632" w:firstLineChars="200"/>
        <w:jc w:val="right"/>
        <w:textAlignment w:val="auto"/>
        <w:rPr>
          <w:rFonts w:hint="eastAsia" w:cs="仿宋"/>
          <w:spacing w:val="-2"/>
          <w:sz w:val="32"/>
          <w:szCs w:val="32"/>
          <w:lang w:val="en-US" w:eastAsia="zh-CN"/>
        </w:rPr>
      </w:pPr>
      <w:r>
        <w:rPr>
          <w:rFonts w:hint="eastAsia" w:cs="仿宋"/>
          <w:spacing w:val="-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6447"/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3098" w:firstLine="632" w:firstLineChars="200"/>
        <w:jc w:val="right"/>
        <w:textAlignment w:val="auto"/>
        <w:rPr>
          <w:rFonts w:hint="eastAsia" w:ascii="仿宋" w:hAnsi="仿宋" w:eastAsia="仿宋" w:cs="仿宋"/>
          <w:spacing w:val="-15"/>
          <w:sz w:val="32"/>
          <w:szCs w:val="32"/>
        </w:rPr>
      </w:pPr>
      <w:r>
        <w:rPr>
          <w:rFonts w:hint="eastAsia" w:cs="仿宋"/>
          <w:spacing w:val="-2"/>
          <w:sz w:val="32"/>
          <w:szCs w:val="32"/>
          <w:lang w:val="en-US" w:eastAsia="zh-CN"/>
        </w:rPr>
        <w:t>投标（报价）单位（盖章）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587"/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right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法定代表人</w:t>
      </w:r>
      <w:r>
        <w:rPr>
          <w:rFonts w:hint="eastAsia" w:cs="仿宋"/>
          <w:sz w:val="32"/>
          <w:szCs w:val="32"/>
          <w:lang w:val="en-US" w:eastAsia="zh-CN"/>
        </w:rPr>
        <w:t>或授权委托人签字：</w:t>
      </w:r>
    </w:p>
    <w:p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期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：</w:t>
      </w:r>
      <w:r>
        <w:rPr>
          <w:rFonts w:hint="eastAsia" w:cs="仿宋"/>
          <w:spacing w:val="-1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月</w:t>
      </w:r>
      <w:r>
        <w:rPr>
          <w:rFonts w:hint="eastAsia" w:cs="仿宋"/>
          <w:spacing w:val="-10"/>
          <w:sz w:val="32"/>
          <w:szCs w:val="32"/>
          <w:lang w:val="en-US" w:eastAsia="zh-CN"/>
        </w:rPr>
        <w:t xml:space="preserve"> </w:t>
      </w:r>
      <w:r>
        <w:rPr>
          <w:rFonts w:hint="eastAsia" w:cs="仿宋"/>
          <w:spacing w:val="-1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日</w:t>
      </w:r>
    </w:p>
    <w:p/>
    <w:p>
      <w:pPr>
        <w:pStyle w:val="6"/>
      </w:pPr>
    </w:p>
    <w:p>
      <w:pPr>
        <w:pStyle w:val="7"/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8360"/>
          <w:tab w:val="left" w:pos="8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0" w:rightChars="0" w:firstLine="795" w:firstLineChars="200"/>
        <w:jc w:val="center"/>
        <w:textAlignment w:val="auto"/>
        <w:rPr>
          <w:rFonts w:hint="eastAsia" w:cs="仿宋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-2"/>
          <w:sz w:val="40"/>
          <w:szCs w:val="40"/>
          <w:lang w:val="en-US" w:eastAsia="zh-CN"/>
        </w:rPr>
        <w:t>投标人认为需加以说明的其他内容（如有）</w:t>
      </w:r>
    </w:p>
    <w:p>
      <w:pPr>
        <w:rPr/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请根据</w:t>
      </w:r>
      <w:r>
        <w:rPr>
          <w:rFonts w:hint="eastAsia"/>
          <w:sz w:val="32"/>
          <w:szCs w:val="32"/>
          <w:lang w:val="en-US" w:eastAsia="zh-CN"/>
        </w:rPr>
        <w:t>询价函、报价</w:t>
      </w:r>
      <w:r>
        <w:rPr>
          <w:rFonts w:hint="eastAsia"/>
          <w:sz w:val="32"/>
          <w:szCs w:val="32"/>
        </w:rPr>
        <w:t xml:space="preserve">文件对应的相关要求编制，并提供证明材料，如果前面已编制相关内容，则无需重复编制。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E7AC2B"/>
    <w:multiLevelType w:val="multilevel"/>
    <w:tmpl w:val="AEE7AC2B"/>
    <w:lvl w:ilvl="0" w:tentative="0">
      <w:start w:val="1"/>
      <w:numFmt w:val="chineseCounting"/>
      <w:lvlText w:val="第%1章. "/>
      <w:lvlJc w:val="left"/>
      <w:pPr>
        <w:tabs>
          <w:tab w:val="left" w:pos="425"/>
        </w:tabs>
        <w:ind w:left="425" w:hanging="425"/>
      </w:pPr>
      <w:rPr>
        <w:rFonts w:hint="eastAsia" w:ascii="宋体" w:hAnsi="宋体"/>
      </w:rPr>
    </w:lvl>
    <w:lvl w:ilvl="1" w:tentative="0">
      <w:start w:val="1"/>
      <w:numFmt w:val="chineseCounting"/>
      <w:pStyle w:val="2"/>
      <w:lvlText w:val="%2. 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 w:cs="宋体"/>
        <w:b/>
        <w:bCs/>
        <w:color w:val="auto"/>
      </w:rPr>
    </w:lvl>
    <w:lvl w:ilvl="2" w:tentative="0">
      <w:start w:val="1"/>
      <w:numFmt w:val="decimal"/>
      <w:pStyle w:val="3"/>
      <w:lvlText w:val="%3. "/>
      <w:lvlJc w:val="left"/>
      <w:pPr>
        <w:tabs>
          <w:tab w:val="left" w:pos="709"/>
        </w:tabs>
        <w:ind w:left="709" w:hanging="709"/>
      </w:pPr>
      <w:rPr>
        <w:rFonts w:hint="eastAsia" w:ascii="Calibri" w:hAnsi="Calibri" w:cs="Calibri"/>
        <w:b/>
        <w:bCs/>
      </w:rPr>
    </w:lvl>
    <w:lvl w:ilvl="3" w:tentative="0">
      <w:start w:val="1"/>
      <w:numFmt w:val="decimal"/>
      <w:lvlText w:val="%3.%4. "/>
      <w:lvlJc w:val="left"/>
      <w:pPr>
        <w:tabs>
          <w:tab w:val="left" w:pos="851"/>
        </w:tabs>
        <w:ind w:left="851" w:hanging="851"/>
      </w:pPr>
      <w:rPr>
        <w:rFonts w:hint="eastAsia"/>
        <w:b/>
        <w:bCs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86EE3"/>
    <w:rsid w:val="2667737D"/>
    <w:rsid w:val="40D02111"/>
    <w:rsid w:val="5B886EE3"/>
    <w:rsid w:val="7297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709"/>
      </w:tabs>
      <w:spacing w:line="240" w:lineRule="auto"/>
      <w:outlineLvl w:val="1"/>
    </w:pPr>
    <w:rPr>
      <w:rFonts w:ascii="Arial" w:hAnsi="Arial"/>
      <w:sz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80" w:firstLineChars="200"/>
      <w:pPrChange w:id="0" w:author="李欣" w:date="2024-08-29T23:58:00Z">
        <w:pPr>
          <w:ind w:firstLine="420" w:firstLineChars="200"/>
        </w:pPr>
      </w:pPrChange>
    </w:pPr>
    <w:rPr>
      <w:rPrChange w:id="1" w:author="李欣" w:date="2024-08-29T23:58:00Z">
        <w:rPr>
          <w:rFonts w:eastAsia="宋体"/>
          <w:sz w:val="21"/>
          <w:lang w:val="en-US" w:eastAsia="zh-CN" w:bidi="ar-SA"/>
        </w:rPr>
      </w:rPrChange>
    </w:rPr>
  </w:style>
  <w:style w:type="paragraph" w:styleId="6">
    <w:name w:val="Body Text"/>
    <w:basedOn w:val="7"/>
    <w:next w:val="7"/>
    <w:qFormat/>
    <w:uiPriority w:val="0"/>
    <w:pPr>
      <w:spacing w:line="360" w:lineRule="auto"/>
    </w:pPr>
  </w:style>
  <w:style w:type="paragraph" w:styleId="7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">
    <w:name w:val="toc 4"/>
    <w:basedOn w:val="1"/>
    <w:next w:val="1"/>
    <w:qFormat/>
    <w:uiPriority w:val="0"/>
    <w:pPr>
      <w:spacing w:line="360" w:lineRule="auto"/>
      <w:ind w:left="720"/>
      <w:jc w:val="left"/>
    </w:pPr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2026-01-15T07:06:00Z</dcterms:created>
  <dc:creator>lenovo1</dc:creator>
  <cp:lastModifiedBy>lenovo1</cp:lastModifiedBy>
  <dcterms:modified xsi:type="dcterms:W3CDTF">2026-01-26T01:49:12Z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