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rPr>
      </w:pPr>
      <w:bookmarkStart w:id="0" w:name="_GoBack"/>
      <w:bookmarkEnd w:id="0"/>
      <w:r>
        <w:rPr>
          <w:rFonts w:hint="eastAsia"/>
          <w:b/>
          <w:bCs/>
          <w:color w:val="auto"/>
        </w:rPr>
        <w:t>投标单位现场踏勘回执</w:t>
      </w:r>
    </w:p>
    <w:tbl>
      <w:tblPr>
        <w:tblStyle w:val="5"/>
        <w:tblW w:w="8522" w:type="dxa"/>
        <w:tblInd w:w="0" w:type="dxa"/>
        <w:tblLayout w:type="fixed"/>
        <w:tblCellMar>
          <w:top w:w="0" w:type="dxa"/>
          <w:left w:w="108" w:type="dxa"/>
          <w:bottom w:w="0" w:type="dxa"/>
          <w:right w:w="108" w:type="dxa"/>
        </w:tblCellMar>
      </w:tblPr>
      <w:tblGrid>
        <w:gridCol w:w="2055"/>
        <w:gridCol w:w="1616"/>
        <w:gridCol w:w="1616"/>
        <w:gridCol w:w="1616"/>
        <w:gridCol w:w="1619"/>
      </w:tblGrid>
      <w:tr>
        <w:tblPrEx>
          <w:tblLayout w:type="fixed"/>
          <w:tblCellMar>
            <w:top w:w="0" w:type="dxa"/>
            <w:left w:w="108" w:type="dxa"/>
            <w:bottom w:w="0" w:type="dxa"/>
            <w:right w:w="108" w:type="dxa"/>
          </w:tblCellMar>
        </w:tblPrEx>
        <w:trPr>
          <w:trHeight w:val="71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val="en-US" w:eastAsia="zh-CN" w:bidi="ar"/>
              </w:rPr>
              <w:t>项目</w:t>
            </w:r>
            <w:r>
              <w:rPr>
                <w:rFonts w:hint="eastAsia" w:ascii="宋体" w:hAnsi="宋体" w:cs="宋体"/>
                <w:color w:val="auto"/>
                <w:kern w:val="0"/>
                <w:sz w:val="22"/>
                <w:szCs w:val="22"/>
                <w:lang w:bidi="ar"/>
              </w:rPr>
              <w:t>名称</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2"/>
                <w:szCs w:val="22"/>
                <w:lang w:eastAsia="zh-CN"/>
              </w:rPr>
            </w:pPr>
            <w:r>
              <w:rPr>
                <w:rFonts w:hint="eastAsia" w:ascii="宋体" w:hAnsi="宋体" w:cs="宋体"/>
                <w:color w:val="auto"/>
                <w:sz w:val="22"/>
                <w:szCs w:val="22"/>
              </w:rPr>
              <w:t>广州工控大湾区现代高端装备研发生产基地项目（三期）综合楼智能化会议大屏设备</w:t>
            </w:r>
            <w:r>
              <w:rPr>
                <w:rFonts w:hint="eastAsia" w:ascii="宋体" w:hAnsi="宋体" w:cs="宋体"/>
                <w:color w:val="auto"/>
                <w:sz w:val="22"/>
                <w:szCs w:val="22"/>
                <w:lang w:eastAsia="zh-CN"/>
              </w:rPr>
              <w:t>采购项目</w:t>
            </w:r>
            <w:r>
              <w:rPr>
                <w:rFonts w:hint="eastAsia" w:ascii="宋体" w:hAnsi="宋体" w:cs="宋体"/>
                <w:color w:val="000000"/>
                <w:sz w:val="22"/>
                <w:szCs w:val="22"/>
                <w:lang w:eastAsia="zh-CN"/>
              </w:rPr>
              <w:t>（</w:t>
            </w:r>
            <w:r>
              <w:rPr>
                <w:rFonts w:hint="eastAsia" w:ascii="宋体" w:hAnsi="宋体" w:eastAsia="宋体" w:cs="宋体"/>
                <w:color w:val="auto"/>
                <w:sz w:val="24"/>
              </w:rPr>
              <w:t>广重</w:t>
            </w:r>
            <w:r>
              <w:rPr>
                <w:rFonts w:hint="eastAsia" w:ascii="宋体" w:hAnsi="宋体" w:eastAsia="宋体" w:cs="宋体"/>
                <w:color w:val="auto"/>
                <w:sz w:val="24"/>
                <w:highlight w:val="none"/>
              </w:rPr>
              <w:t>招</w:t>
            </w:r>
            <w:r>
              <w:rPr>
                <w:rFonts w:hint="eastAsia" w:ascii="宋体" w:hAnsi="宋体" w:cs="宋体"/>
                <w:color w:val="auto"/>
                <w:highlight w:val="none"/>
                <w:lang w:eastAsia="zh-CN"/>
              </w:rPr>
              <w:t>2</w:t>
            </w:r>
            <w:r>
              <w:rPr>
                <w:rFonts w:hint="eastAsia" w:ascii="宋体" w:hAnsi="宋体" w:cs="宋体"/>
                <w:color w:val="auto"/>
                <w:highlight w:val="none"/>
                <w:lang w:val="en-US" w:eastAsia="zh-CN"/>
              </w:rPr>
              <w:t>025-52</w:t>
            </w:r>
            <w:r>
              <w:rPr>
                <w:rFonts w:hint="eastAsia" w:ascii="宋体" w:hAnsi="宋体" w:eastAsia="宋体" w:cs="宋体"/>
                <w:color w:val="auto"/>
                <w:sz w:val="24"/>
                <w:highlight w:val="none"/>
              </w:rPr>
              <w:t>号</w:t>
            </w:r>
            <w:r>
              <w:rPr>
                <w:rFonts w:hint="eastAsia" w:ascii="宋体" w:hAnsi="宋体" w:eastAsia="宋体" w:cs="宋体"/>
                <w:color w:val="auto"/>
                <w:sz w:val="24"/>
                <w:lang w:val="en-US" w:eastAsia="zh-CN"/>
              </w:rPr>
              <w:t>)</w:t>
            </w:r>
          </w:p>
        </w:tc>
      </w:tr>
      <w:tr>
        <w:tblPrEx>
          <w:tblLayout w:type="fixed"/>
          <w:tblCellMar>
            <w:top w:w="0" w:type="dxa"/>
            <w:left w:w="108" w:type="dxa"/>
            <w:bottom w:w="0" w:type="dxa"/>
            <w:right w:w="108" w:type="dxa"/>
          </w:tblCellMar>
        </w:tblPrEx>
        <w:trPr>
          <w:trHeight w:val="738"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踏勘地点</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2"/>
                <w:szCs w:val="22"/>
                <w:lang w:eastAsia="zh-CN"/>
              </w:rPr>
            </w:pPr>
            <w:r>
              <w:rPr>
                <w:rFonts w:hint="eastAsia" w:ascii="宋体" w:hAnsi="宋体" w:cs="宋体"/>
                <w:color w:val="auto"/>
                <w:sz w:val="22"/>
                <w:szCs w:val="22"/>
              </w:rPr>
              <w:t>广州市南沙区大岗镇潭新公路362号</w:t>
            </w:r>
          </w:p>
        </w:tc>
      </w:tr>
      <w:tr>
        <w:tblPrEx>
          <w:tblLayout w:type="fixed"/>
          <w:tblCellMar>
            <w:top w:w="0" w:type="dxa"/>
            <w:left w:w="108" w:type="dxa"/>
            <w:bottom w:w="0" w:type="dxa"/>
            <w:right w:w="108" w:type="dxa"/>
          </w:tblCellMar>
        </w:tblPrEx>
        <w:trPr>
          <w:trHeight w:val="738"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招标联系人</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722"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现场陪同人员签字</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722"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参加现场踏勘单位</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1164"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踏勘单位联系人及电话</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677"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招标文件接收邮箱</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1200" w:hRule="atLeast"/>
        </w:trPr>
        <w:tc>
          <w:tcPr>
            <w:tcW w:w="205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现场检查文件（有提供√，无提供X）</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color w:val="auto"/>
                <w:sz w:val="20"/>
                <w:szCs w:val="20"/>
              </w:rPr>
            </w:pPr>
            <w:r>
              <w:rPr>
                <w:rFonts w:hint="eastAsia" w:ascii="宋体" w:hAnsi="宋体" w:eastAsia="宋体" w:cs="宋体"/>
                <w:color w:val="auto"/>
                <w:sz w:val="21"/>
                <w:szCs w:val="21"/>
                <w:lang w:val="en-US" w:eastAsia="zh-CN"/>
              </w:rPr>
              <w:t>投标方员工递交该公司授权函（盖公司公章）</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2"/>
                <w:szCs w:val="2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2"/>
                <w:szCs w:val="22"/>
              </w:rPr>
            </w:pPr>
            <w:r>
              <w:rPr>
                <w:rFonts w:hint="eastAsia" w:ascii="宋体" w:hAnsi="宋体" w:eastAsia="宋体" w:cs="宋体"/>
                <w:color w:val="auto"/>
                <w:sz w:val="21"/>
                <w:szCs w:val="21"/>
                <w:lang w:val="en-US" w:eastAsia="zh-CN"/>
              </w:rPr>
              <w:t>劳动合同复印件（盖公司公章）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1200" w:hRule="atLeast"/>
        </w:trPr>
        <w:tc>
          <w:tcPr>
            <w:tcW w:w="205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kern w:val="0"/>
                <w:sz w:val="22"/>
                <w:szCs w:val="22"/>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身份证复印件（盖公司公章）</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2"/>
                <w:szCs w:val="2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社保证明（盖公司公章）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74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firstLineChars="200"/>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请本项目参投单位务必在规定时间内与招标文件中现场踏勘联系人联系，确定现场踏勘时间，在双方约定时间内在现场人员的陪同下，对本项目现场进行踏勘，踏勘后双方签字确认并注明时间，与标书一并递交。</w:t>
            </w:r>
          </w:p>
          <w:p>
            <w:pPr>
              <w:widowControl/>
              <w:ind w:firstLine="440" w:firstLineChars="200"/>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现场踏勘时间:</w:t>
            </w:r>
          </w:p>
          <w:p>
            <w:pPr>
              <w:widowControl/>
              <w:ind w:firstLine="440" w:firstLineChars="200"/>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联系人:</w:t>
            </w:r>
          </w:p>
          <w:p>
            <w:pPr>
              <w:pStyle w:val="3"/>
              <w:rPr>
                <w:color w:val="auto"/>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7AC2B"/>
    <w:multiLevelType w:val="multilevel"/>
    <w:tmpl w:val="AEE7AC2B"/>
    <w:lvl w:ilvl="0" w:tentative="0">
      <w:start w:val="1"/>
      <w:numFmt w:val="chineseCounting"/>
      <w:lvlText w:val="第%1章. "/>
      <w:lvlJc w:val="left"/>
      <w:pPr>
        <w:tabs>
          <w:tab w:val="left" w:pos="425"/>
        </w:tabs>
        <w:ind w:left="425" w:hanging="425"/>
      </w:pPr>
      <w:rPr>
        <w:rFonts w:hint="eastAsia" w:ascii="宋体" w:hAnsi="宋体"/>
      </w:rPr>
    </w:lvl>
    <w:lvl w:ilvl="1" w:tentative="0">
      <w:start w:val="1"/>
      <w:numFmt w:val="chineseCounting"/>
      <w:pStyle w:val="2"/>
      <w:lvlText w:val="%2. "/>
      <w:lvlJc w:val="left"/>
      <w:pPr>
        <w:tabs>
          <w:tab w:val="left" w:pos="567"/>
        </w:tabs>
        <w:ind w:left="567" w:hanging="567"/>
      </w:pPr>
      <w:rPr>
        <w:rFonts w:hint="eastAsia" w:ascii="宋体" w:hAnsi="宋体" w:eastAsia="宋体" w:cs="宋体"/>
        <w:b/>
        <w:bCs/>
        <w:color w:val="auto"/>
      </w:rPr>
    </w:lvl>
    <w:lvl w:ilvl="2" w:tentative="0">
      <w:start w:val="1"/>
      <w:numFmt w:val="decimal"/>
      <w:lvlText w:val="%3. "/>
      <w:lvlJc w:val="left"/>
      <w:pPr>
        <w:tabs>
          <w:tab w:val="left" w:pos="709"/>
        </w:tabs>
        <w:ind w:left="709" w:hanging="709"/>
      </w:pPr>
      <w:rPr>
        <w:rFonts w:hint="eastAsia" w:ascii="Calibri" w:hAnsi="Calibri" w:cs="Calibri"/>
        <w:b/>
        <w:bCs/>
      </w:rPr>
    </w:lvl>
    <w:lvl w:ilvl="3" w:tentative="0">
      <w:start w:val="1"/>
      <w:numFmt w:val="decimal"/>
      <w:lvlText w:val="%3.%4. "/>
      <w:lvlJc w:val="left"/>
      <w:pPr>
        <w:tabs>
          <w:tab w:val="left" w:pos="851"/>
        </w:tabs>
        <w:ind w:left="851" w:hanging="851"/>
      </w:pPr>
      <w:rPr>
        <w:rFonts w:hint="eastAsia"/>
        <w:b/>
        <w:bCs/>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01F97"/>
    <w:rsid w:val="4CA0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2">
    <w:name w:val="heading 2"/>
    <w:basedOn w:val="1"/>
    <w:next w:val="1"/>
    <w:unhideWhenUsed/>
    <w:qFormat/>
    <w:uiPriority w:val="0"/>
    <w:pPr>
      <w:keepNext/>
      <w:keepLines/>
      <w:numPr>
        <w:ilvl w:val="1"/>
        <w:numId w:val="1"/>
      </w:numPr>
      <w:tabs>
        <w:tab w:val="left" w:pos="709"/>
      </w:tabs>
      <w:spacing w:line="240" w:lineRule="auto"/>
      <w:outlineLvl w:val="1"/>
    </w:pPr>
    <w:rPr>
      <w:rFonts w:ascii="Arial" w:hAnsi="Arial"/>
      <w:sz w:val="28"/>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Plain Text"/>
    <w:basedOn w:val="1"/>
    <w:next w:val="1"/>
    <w:qFormat/>
    <w:uiPriority w:val="0"/>
    <w:rPr>
      <w:rFonts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2025-12-29T09:51:00Z</dcterms:created>
  <dc:creator>CabinQQ</dc:creator>
  <cp:lastModifiedBy>CabinQQ</cp:lastModifiedBy>
  <dcterms:modified xsi:type="dcterms:W3CDTF">2025-12-29T09:52:17Z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